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仿宋" w:hAnsi="仿宋" w:eastAsia="仿宋" w:cs="仿宋"/>
          <w:bCs/>
          <w:sz w:val="44"/>
          <w:szCs w:val="44"/>
          <w:lang w:val="en-US" w:eastAsia="zh-CN"/>
        </w:rPr>
      </w:pPr>
      <w:r>
        <w:rPr>
          <w:rFonts w:hint="eastAsia" w:ascii="仿宋" w:hAnsi="仿宋" w:eastAsia="仿宋" w:cs="仿宋"/>
          <w:bCs/>
          <w:sz w:val="44"/>
          <w:szCs w:val="44"/>
          <w:lang w:eastAsia="zh-CN"/>
        </w:rPr>
        <w:t>泸州市中医医院</w:t>
      </w:r>
      <w:r>
        <w:rPr>
          <w:rFonts w:hint="eastAsia" w:ascii="仿宋" w:hAnsi="仿宋" w:eastAsia="仿宋" w:cs="仿宋"/>
          <w:bCs/>
          <w:sz w:val="44"/>
          <w:szCs w:val="44"/>
          <w:lang w:val="en-US" w:eastAsia="zh-CN"/>
        </w:rPr>
        <w:t>城南院区</w:t>
      </w:r>
    </w:p>
    <w:p>
      <w:pPr>
        <w:jc w:val="center"/>
        <w:rPr>
          <w:rFonts w:hint="eastAsia" w:ascii="仿宋" w:hAnsi="仿宋" w:eastAsia="仿宋" w:cs="仿宋"/>
          <w:bCs/>
          <w:sz w:val="28"/>
          <w:szCs w:val="28"/>
        </w:rPr>
      </w:pPr>
      <w:r>
        <w:rPr>
          <w:rFonts w:hint="eastAsia" w:ascii="仿宋" w:hAnsi="仿宋" w:eastAsia="仿宋" w:cs="仿宋"/>
          <w:bCs/>
          <w:sz w:val="44"/>
          <w:szCs w:val="44"/>
          <w:lang w:val="en-US" w:eastAsia="zh-CN"/>
        </w:rPr>
        <w:t>洗涤服务</w:t>
      </w:r>
      <w:r>
        <w:rPr>
          <w:rFonts w:hint="eastAsia" w:ascii="仿宋" w:hAnsi="仿宋" w:eastAsia="仿宋" w:cs="仿宋"/>
          <w:bCs/>
          <w:sz w:val="44"/>
          <w:szCs w:val="44"/>
          <w:lang w:eastAsia="zh-CN"/>
        </w:rPr>
        <w:t>市场调研</w:t>
      </w:r>
      <w:bookmarkStart w:id="0" w:name="_GoBack"/>
      <w:r>
        <w:rPr>
          <w:rFonts w:hint="eastAsia" w:ascii="仿宋" w:hAnsi="仿宋" w:eastAsia="仿宋" w:cs="仿宋"/>
          <w:bCs/>
          <w:sz w:val="44"/>
          <w:szCs w:val="44"/>
          <w:lang w:eastAsia="zh-CN"/>
        </w:rPr>
        <w:t>挂网资料</w:t>
      </w:r>
    </w:p>
    <w:bookmarkEnd w:id="0"/>
    <w:p>
      <w:pPr>
        <w:spacing w:line="460" w:lineRule="exact"/>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一、采购项目基本情况</w:t>
      </w:r>
    </w:p>
    <w:p>
      <w:pPr>
        <w:spacing w:line="460" w:lineRule="exact"/>
        <w:ind w:firstLine="560" w:firstLineChars="200"/>
        <w:rPr>
          <w:rFonts w:hint="default"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1、项目名称：泸州市中医医院城南院区洗涤服务</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2、预计实施采购月份：2024年8月</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3、项目所属分类：☑服务 □货物 □工程</w:t>
      </w:r>
    </w:p>
    <w:p>
      <w:pPr>
        <w:spacing w:line="460" w:lineRule="exact"/>
        <w:ind w:firstLine="560" w:firstLineChars="200"/>
        <w:rPr>
          <w:rFonts w:hint="default"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4、采购预算金额：48万元</w:t>
      </w:r>
    </w:p>
    <w:p>
      <w:pPr>
        <w:spacing w:line="460" w:lineRule="exact"/>
        <w:ind w:firstLine="560" w:firstLineChars="200"/>
        <w:rPr>
          <w:rFonts w:hint="default"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5、服务期限：合同签订生效之日起至2025年4月12日</w:t>
      </w:r>
    </w:p>
    <w:p>
      <w:pPr>
        <w:spacing w:line="460" w:lineRule="exact"/>
        <w:ind w:firstLine="560" w:firstLineChars="200"/>
        <w:rPr>
          <w:rFonts w:hint="default"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6、联系人：后勤保障部 曾女士 18982700196</w:t>
      </w:r>
    </w:p>
    <w:p>
      <w:pPr>
        <w:spacing w:line="460" w:lineRule="exact"/>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二、采购项目简介：</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泸州市中医医院拟采购合格供应商一名，完成泸州市中医医院城南院区洗涤服务。</w:t>
      </w:r>
    </w:p>
    <w:p>
      <w:pPr>
        <w:spacing w:line="460" w:lineRule="exact"/>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三、供应商应具备的资格条件：</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1、具有独立承担民事责任的能力；</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2、具有良好的商业信誉和健全的财务会计制度；</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3、具有依法缴纳税收和社会保障资金的良好记录；</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4、参加本次采购活动前三年内，在经营活动中没有重大违法记录；</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5、法律、行政法规规定的其他条件；</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6、本项目不接受联合体。</w:t>
      </w:r>
    </w:p>
    <w:p>
      <w:pPr>
        <w:spacing w:line="460" w:lineRule="exact"/>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四、采购需求概况</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1、本项目采用单价招标，各类目预估数量详见市场调查表。</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2、服务要求：</w:t>
      </w:r>
    </w:p>
    <w:p>
      <w:pPr>
        <w:spacing w:line="460" w:lineRule="exact"/>
        <w:ind w:firstLine="560" w:firstLineChars="200"/>
        <w:rPr>
          <w:rFonts w:hint="default"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2.1服务内容：所有临床科室医疗用布类织物、医护人员的工作服、院内各科室值班室床上用品分类收集、分类洗涤、分类消毒、分类晾晒或烘干、分类熨烫、分类缝补、补钉纽扣、分别专车运送转运、分类收送工作。</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2.2服务范围：</w:t>
      </w:r>
      <w:r>
        <w:rPr>
          <w:rFonts w:hint="eastAsia" w:ascii="仿宋" w:hAnsi="仿宋" w:eastAsia="仿宋" w:cs="仿宋_GB2312"/>
          <w:bCs/>
          <w:color w:val="auto"/>
          <w:sz w:val="28"/>
          <w:szCs w:val="28"/>
          <w:highlight w:val="none"/>
          <w:lang w:val="en-US" w:eastAsia="zh-CN"/>
        </w:rPr>
        <w:t>泸州市中医医院城南院区（含监管中心）</w:t>
      </w:r>
      <w:r>
        <w:rPr>
          <w:rFonts w:hint="eastAsia" w:ascii="仿宋" w:hAnsi="仿宋" w:eastAsia="仿宋" w:cs="仿宋_GB2312"/>
          <w:bCs/>
          <w:sz w:val="28"/>
          <w:szCs w:val="28"/>
          <w:highlight w:val="none"/>
          <w:lang w:val="en-US" w:eastAsia="zh-CN"/>
        </w:rPr>
        <w:t>，编制床位1000张。</w:t>
      </w:r>
    </w:p>
    <w:p>
      <w:pPr>
        <w:spacing w:line="460" w:lineRule="exact"/>
        <w:ind w:firstLine="560" w:firstLineChars="200"/>
        <w:rPr>
          <w:rFonts w:hint="default"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2.3服务响应时间：合同签订生效之日起至2025年4月12日止。</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2.4服务人员配置要求：提供洗涤服务人员，配置需满足管理人员≥1人、收送洗涤物资人员≥2人（驻点）、驾驶员≥2人（上述岗位均不能为同一人）。所有服务人员年龄要求55周岁以下，无传染性疾病，一切劳动保障用品由成交供应商提供，一切工伤事故由成交供应商自行承担。</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2.5洗涤要求：</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sz w:val="28"/>
          <w:szCs w:val="28"/>
          <w:highlight w:val="none"/>
          <w:lang w:val="en-US" w:eastAsia="zh-CN"/>
        </w:rPr>
        <w:t>2.5.1</w:t>
      </w:r>
      <w:r>
        <w:rPr>
          <w:rFonts w:hint="eastAsia" w:ascii="仿宋" w:hAnsi="仿宋" w:eastAsia="仿宋" w:cs="仿宋_GB2312"/>
          <w:bCs/>
          <w:color w:val="auto"/>
          <w:sz w:val="28"/>
          <w:szCs w:val="28"/>
          <w:highlight w:val="none"/>
          <w:lang w:val="en-US" w:eastAsia="zh-CN"/>
        </w:rPr>
        <w:t>所提供的洗涤服务应符合医院医用织物洗涤消毒技术规范（WS/T508--2016）。</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2.5.2洗涤工作人员与患者的织物应分机或分批单独洗涤；婴儿衣被应单独洗涤、消毒；手术室的医用织物（如手术衣、手术铺单等）宜单独洗涤；被朊病毒、气性坏疽、突发不明原因传染病的病原体或其他有明确规定的传染病病原体污染的感染性织物，以及多重耐药菌感染或定植患者使用后的感染性织物，应先消毒后洗涤，专机专用不得混用。</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2.5.3清洁织物洗涤（消毒）卫生质量（指标）按衣物洗涤质量要求（SB/T10989-2013）执行：①物理指标：清洁织物表面的pH值应达到6.5-7.5。②感观指标：清洁织物外观整洁、干燥，无异味、异物、破损③微生物指标：清洁织物细菌菌落总数≤200cfu/100cm2;不得检出大肠菌群；不得检出金黄色葡萄球菌；根据工作需要或怀疑医院感染暴发与医用织物有关时，应进行菌落总数和相关指标菌检测。</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2.5.4应分别配置运送使用后医用织物和清洁织物的专用车辆和容器，采用封闭方式运送，不应与非医用织物混装混运；对运送车辆和容器应根据污染情况定期清洗消毒，保持清洁；运输工具运送感染性织物后应一用一清洗消毒，消毒方法参照医疗机构消毒技术规范（WS/T367-2012）执行。</w:t>
      </w:r>
    </w:p>
    <w:p>
      <w:pPr>
        <w:spacing w:line="460" w:lineRule="exact"/>
        <w:ind w:firstLine="560" w:firstLineChars="200"/>
        <w:rPr>
          <w:rFonts w:hint="default"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2.5.5每天收送两次。具体收送时间为：每天上午8:00、下午16:00收送布草；特殊科室：下午16:00到手术室收送物资，并到各科室加收一次。</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注：供应商的报价是供应商响应比选项目要求的全部工作内容的价格体现，包括本项目人工费、材料费、风险、管理、保险、税费等供应商完成本项目所需的一切费用。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iMDc1ZmI3NjNjNWQ2N2EzMDNkYjQ3NjkzNTU2NTQifQ=="/>
  </w:docVars>
  <w:rsids>
    <w:rsidRoot w:val="00000000"/>
    <w:rsid w:val="02906F11"/>
    <w:rsid w:val="062E2F61"/>
    <w:rsid w:val="06EB7F89"/>
    <w:rsid w:val="073B1607"/>
    <w:rsid w:val="0A8179E3"/>
    <w:rsid w:val="0D987F7E"/>
    <w:rsid w:val="0DF57136"/>
    <w:rsid w:val="0E0A3412"/>
    <w:rsid w:val="12DA1AE3"/>
    <w:rsid w:val="140E413A"/>
    <w:rsid w:val="18CE7660"/>
    <w:rsid w:val="1AE93D31"/>
    <w:rsid w:val="1C2336B3"/>
    <w:rsid w:val="1C36422E"/>
    <w:rsid w:val="1F7E59B9"/>
    <w:rsid w:val="217A73E2"/>
    <w:rsid w:val="23B83E1D"/>
    <w:rsid w:val="249F6C02"/>
    <w:rsid w:val="27175134"/>
    <w:rsid w:val="29F050DC"/>
    <w:rsid w:val="2B732DA8"/>
    <w:rsid w:val="2DFE28CF"/>
    <w:rsid w:val="2E593AAE"/>
    <w:rsid w:val="2EE23371"/>
    <w:rsid w:val="2F4818DC"/>
    <w:rsid w:val="30BF25EC"/>
    <w:rsid w:val="37875915"/>
    <w:rsid w:val="3B412456"/>
    <w:rsid w:val="3BEE1FD7"/>
    <w:rsid w:val="3DA9265A"/>
    <w:rsid w:val="43497EE7"/>
    <w:rsid w:val="464B2F77"/>
    <w:rsid w:val="53F07DF8"/>
    <w:rsid w:val="586A05AE"/>
    <w:rsid w:val="5AF671CD"/>
    <w:rsid w:val="5C5C2C26"/>
    <w:rsid w:val="5ECB7E0E"/>
    <w:rsid w:val="60EF3C1D"/>
    <w:rsid w:val="63EC3E2A"/>
    <w:rsid w:val="65890FF7"/>
    <w:rsid w:val="66682803"/>
    <w:rsid w:val="6A5F1190"/>
    <w:rsid w:val="6C07661A"/>
    <w:rsid w:val="6C5F5696"/>
    <w:rsid w:val="70F55465"/>
    <w:rsid w:val="71C805F9"/>
    <w:rsid w:val="792A4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pacing w:after="120"/>
    </w:pPr>
    <w:rPr>
      <w:kern w:val="0"/>
      <w:sz w:val="20"/>
    </w:rPr>
  </w:style>
  <w:style w:type="paragraph" w:styleId="3">
    <w:name w:val="Plain Text"/>
    <w:basedOn w:val="1"/>
    <w:autoRedefine/>
    <w:qFormat/>
    <w:uiPriority w:val="0"/>
    <w:rPr>
      <w:rFonts w:hAnsi="Courier New"/>
    </w:rPr>
  </w:style>
  <w:style w:type="paragraph" w:styleId="4">
    <w:name w:val="Normal (Web)"/>
    <w:basedOn w:val="1"/>
    <w:autoRedefine/>
    <w:qFormat/>
    <w:uiPriority w:val="0"/>
    <w:pPr>
      <w:widowControl/>
      <w:spacing w:before="100" w:beforeAutospacing="1" w:after="100" w:afterAutospacing="1"/>
      <w:jc w:val="left"/>
    </w:pPr>
    <w:rPr>
      <w:rFonts w:hAnsi="宋体"/>
      <w:sz w:val="18"/>
    </w:rPr>
  </w:style>
  <w:style w:type="paragraph" w:styleId="5">
    <w:name w:val="Body Text First Indent"/>
    <w:basedOn w:val="2"/>
    <w:next w:val="6"/>
    <w:autoRedefine/>
    <w:qFormat/>
    <w:uiPriority w:val="0"/>
    <w:pPr>
      <w:spacing w:line="360" w:lineRule="auto"/>
      <w:ind w:left="30" w:leftChars="30" w:firstLine="420" w:firstLineChars="100"/>
    </w:pPr>
    <w:rPr>
      <w:rFonts w:ascii="宋体" w:hAnsi="宋体"/>
      <w:kern w:val="0"/>
      <w:sz w:val="24"/>
      <w:szCs w:val="18"/>
    </w:rPr>
  </w:style>
  <w:style w:type="paragraph" w:customStyle="1" w:styleId="6">
    <w:name w:val="段落正文"/>
    <w:basedOn w:val="1"/>
    <w:autoRedefine/>
    <w:qFormat/>
    <w:uiPriority w:val="0"/>
    <w:pPr>
      <w:spacing w:beforeLines="50" w:line="360" w:lineRule="auto"/>
      <w:ind w:firstLine="200" w:firstLineChars="200"/>
    </w:pPr>
    <w:rPr>
      <w:rFonts w:ascii="Times New Roman"/>
      <w:spacing w:val="2"/>
      <w:sz w:val="24"/>
    </w:rPr>
  </w:style>
  <w:style w:type="paragraph" w:styleId="9">
    <w:name w:val="Quote"/>
    <w:basedOn w:val="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character" w:customStyle="1" w:styleId="10">
    <w:name w:val="font91"/>
    <w:basedOn w:val="8"/>
    <w:autoRedefine/>
    <w:qFormat/>
    <w:uiPriority w:val="0"/>
    <w:rPr>
      <w:rFonts w:hint="eastAsia" w:ascii="宋体" w:hAnsi="宋体" w:eastAsia="宋体" w:cs="宋体"/>
      <w:color w:val="FF0000"/>
      <w:sz w:val="16"/>
      <w:szCs w:val="16"/>
      <w:u w:val="none"/>
    </w:rPr>
  </w:style>
  <w:style w:type="character" w:customStyle="1" w:styleId="11">
    <w:name w:val="font71"/>
    <w:basedOn w:val="8"/>
    <w:autoRedefine/>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1231</Words>
  <Characters>1354</Characters>
  <Lines>0</Lines>
  <Paragraphs>0</Paragraphs>
  <TotalTime>31</TotalTime>
  <ScaleCrop>false</ScaleCrop>
  <LinksUpToDate>false</LinksUpToDate>
  <CharactersWithSpaces>1358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ZYY</dc:creator>
  <cp:lastModifiedBy>宋婷婷</cp:lastModifiedBy>
  <dcterms:modified xsi:type="dcterms:W3CDTF">2024-07-03T07:46:58Z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3569007866F44E288E0893E4E21058C8_13</vt:lpwstr>
  </property>
</Properties>
</file>